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lineRule="auto" w:line="24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основу члa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на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 14. и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члана 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39. ст. 2. и 3. Закона о процени утицаја на животну средину (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222222"/>
          <w:spacing w:val="0"/>
          <w:sz w:val="22"/>
          <w:szCs w:val="22"/>
          <w:lang w:val="sr-RS"/>
        </w:rPr>
        <w:t>„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Сл. гласник Р.Србије” број 94/24),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CS"/>
        </w:rPr>
        <w:t>Градска управа града Шапца - Одељење за инспекцијске и комунално-стамбене послове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даје следеће: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 Б А В Е Ш Т Е Њ Е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ab/>
        <w:t>Обавештава се јавност и заинтересовани органи и организације да је овај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орган донео Решење да није потребна процена утицаја на животну средину 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пројекта</w:t>
      </w:r>
      <w:r>
        <w:rPr>
          <w:rFonts w:cs="Arial" w:ascii="Arial" w:hAnsi="Arial"/>
          <w:b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''Пројекат реконструкције комплекса објеката за складиштење, припрему и дистрибуцију сировина и биореста на кат. парцелама бр. 4019 и 3871 КО Мајур и уклањање хидротехничких објеката – инсталација на кат. парцели бр. 3871 КО Мајур, у Шапцу''</w:t>
      </w:r>
      <w:r>
        <w:rPr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sr-RS"/>
        </w:rPr>
        <w:t xml:space="preserve"> 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>које је заведено под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222222"/>
          <w:spacing w:val="0"/>
          <w:sz w:val="22"/>
          <w:szCs w:val="22"/>
        </w:rPr>
        <w:t xml:space="preserve">бројем </w:t>
      </w:r>
      <w:r>
        <w:rPr>
          <w:rFonts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003828925 2026 07416 004 032 381 007.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caps w:val="false"/>
          <w:smallCaps w:val="false"/>
          <w:color w:val="212121"/>
          <w:spacing w:val="0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У спроведеном поступку донето је </w:t>
      </w:r>
      <w:r>
        <w:rPr>
          <w:rFonts w:ascii="Arial" w:hAnsi="Arial"/>
          <w:sz w:val="22"/>
          <w:szCs w:val="22"/>
          <w:lang w:val="sr-RS"/>
        </w:rPr>
        <w:t>Р</w:t>
      </w:r>
      <w:r>
        <w:rPr>
          <w:rFonts w:ascii="Arial" w:hAnsi="Arial"/>
          <w:sz w:val="22"/>
          <w:szCs w:val="22"/>
        </w:rPr>
        <w:t xml:space="preserve">ешење да за предметни пројекат није потребна израда студије о процени утицаја на животну средину, узимајући у обзир расположиву документацију и податке о локацији, намени и карактеристикама пројекта, при чему је оцењено да се, уз примену важећих техничких норматива и стандарда прописаних за ову врсту објеката, као и мера заштите животне средине које су утврђене донетим решењем не очекују значајни негативни утицаји пројекта на чиниоце животне средине. </w:t>
      </w:r>
    </w:p>
    <w:p>
      <w:pPr>
        <w:pStyle w:val="BodyText"/>
        <w:widowControl/>
        <w:bidi w:val="0"/>
        <w:spacing w:lineRule="atLeast" w:line="390" w:before="0" w:after="30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Увид у донето Решење може се извршити у просторијама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Градске управе града Шапца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  ул. Јанка Веселиновића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бр.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20 у Шапцу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, канцеларија 6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FF4000"/>
          <w:spacing w:val="0"/>
          <w:sz w:val="22"/>
          <w:szCs w:val="22"/>
          <w:lang w:val="sr-RS"/>
        </w:rPr>
        <w:t xml:space="preserve"> </w:t>
      </w:r>
      <w:r>
        <w:rPr>
          <w:rFonts w:cs="Times New Roman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>у р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оку од 15 дана од дана објављивања овог обавештења у штампаним дневним новинама.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ab/>
        <w:t xml:space="preserve">Заинтересована јавност може изјавити жалбу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  <w:lang w:val="sr-RS"/>
        </w:rPr>
        <w:t xml:space="preserve">Министарству заштите животне средине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на предметно Решење путем овог органа, у року од 15 дана од дана објављивања огласа.</w:t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Arial" w:hAnsi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BodyText"/>
        <w:widowControl/>
        <w:bidi w:val="0"/>
        <w:spacing w:lineRule="atLeast" w:line="390" w:before="0" w:after="0"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bidi w:val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n-US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</Template>
  <TotalTime>28</TotalTime>
  <Application>LibreOffice/7.6.2.1$Windows_X86_64 LibreOffice_project/56f7684011345957bbf33a7ee678afaf4d2ba333</Application>
  <AppVersion>15.0000</AppVersion>
  <Pages>1</Pages>
  <Words>249</Words>
  <Characters>1325</Characters>
  <CharactersWithSpaces>1581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2026-07-21T13:49:54Z</dcterms:created>
  <dc:creator/>
  <dc:description/>
  <dc:language>en-US</dc:language>
  <cp:lastModifiedBy/>
  <cp:lastPrinted>2026-07-22T11:19:27Z</cp:lastPrinted>
  <dcterms:modified xsi:type="dcterms:W3CDTF">2026-09-16T08:24:26Z</dcterms:modified>
  <cp:revision>10</cp:revision>
  <dc:subject/>
  <dc:title>temp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